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5CA0A" w14:textId="77777777" w:rsidR="001D5D4F" w:rsidRDefault="001D5D4F" w:rsidP="0045217C">
      <w:pPr>
        <w:jc w:val="center"/>
        <w:rPr>
          <w:b/>
          <w:bCs/>
          <w:sz w:val="24"/>
          <w:szCs w:val="24"/>
        </w:rPr>
      </w:pPr>
    </w:p>
    <w:p w14:paraId="3619B641" w14:textId="3218CF37" w:rsidR="008C39B4" w:rsidRDefault="005A5406" w:rsidP="0045217C">
      <w:pPr>
        <w:jc w:val="center"/>
        <w:rPr>
          <w:b/>
          <w:bCs/>
          <w:sz w:val="24"/>
          <w:szCs w:val="24"/>
        </w:rPr>
      </w:pPr>
      <w:r w:rsidRPr="005A5406">
        <w:rPr>
          <w:b/>
          <w:bCs/>
          <w:sz w:val="24"/>
          <w:szCs w:val="24"/>
        </w:rPr>
        <w:t xml:space="preserve">Grila de verificare </w:t>
      </w:r>
      <w:r w:rsidR="00AE5316" w:rsidRPr="00AE5316">
        <w:rPr>
          <w:b/>
          <w:bCs/>
          <w:sz w:val="24"/>
          <w:szCs w:val="24"/>
        </w:rPr>
        <w:t>a modului de indeplinire a conditiilor de eligibilitate</w:t>
      </w:r>
      <w:r w:rsidR="00AE5316">
        <w:rPr>
          <w:b/>
          <w:bCs/>
          <w:sz w:val="24"/>
          <w:szCs w:val="24"/>
        </w:rPr>
        <w:t xml:space="preserve"> </w:t>
      </w:r>
      <w:r w:rsidR="00F00B68">
        <w:rPr>
          <w:b/>
          <w:bCs/>
          <w:sz w:val="24"/>
          <w:szCs w:val="24"/>
        </w:rPr>
        <w:t xml:space="preserve">Prioritatea </w:t>
      </w:r>
      <w:r w:rsidR="0018713C">
        <w:rPr>
          <w:b/>
          <w:bCs/>
          <w:sz w:val="24"/>
          <w:szCs w:val="24"/>
        </w:rPr>
        <w:t>6</w:t>
      </w:r>
      <w:r w:rsidR="00F00B68">
        <w:rPr>
          <w:b/>
          <w:bCs/>
          <w:sz w:val="24"/>
          <w:szCs w:val="24"/>
        </w:rPr>
        <w:t>/6.2</w:t>
      </w:r>
    </w:p>
    <w:p w14:paraId="36ADBB40" w14:textId="41F5493C" w:rsidR="005A5406" w:rsidRDefault="005A5406" w:rsidP="0045217C">
      <w:pPr>
        <w:jc w:val="both"/>
        <w:rPr>
          <w:b/>
          <w:bCs/>
          <w:sz w:val="24"/>
          <w:szCs w:val="24"/>
        </w:rPr>
      </w:pPr>
    </w:p>
    <w:tbl>
      <w:tblPr>
        <w:tblStyle w:val="TableGrid"/>
        <w:tblW w:w="15735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6662"/>
        <w:gridCol w:w="567"/>
        <w:gridCol w:w="567"/>
        <w:gridCol w:w="633"/>
        <w:gridCol w:w="643"/>
        <w:gridCol w:w="709"/>
        <w:gridCol w:w="567"/>
        <w:gridCol w:w="4819"/>
      </w:tblGrid>
      <w:tr w:rsidR="001015F9" w14:paraId="69BF3269" w14:textId="5E262ED1" w:rsidTr="00243439">
        <w:tc>
          <w:tcPr>
            <w:tcW w:w="568" w:type="dxa"/>
            <w:vMerge w:val="restart"/>
          </w:tcPr>
          <w:p w14:paraId="11B75583" w14:textId="4E51A1B3" w:rsidR="001015F9" w:rsidRDefault="001015F9" w:rsidP="0045217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Nr.crt.</w:t>
            </w:r>
          </w:p>
        </w:tc>
        <w:tc>
          <w:tcPr>
            <w:tcW w:w="6662" w:type="dxa"/>
            <w:vMerge w:val="restart"/>
          </w:tcPr>
          <w:p w14:paraId="41583637" w14:textId="2A67F6F0" w:rsidR="001015F9" w:rsidRDefault="001015F9" w:rsidP="0045217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Cerința/documentul</w:t>
            </w:r>
          </w:p>
        </w:tc>
        <w:tc>
          <w:tcPr>
            <w:tcW w:w="1767" w:type="dxa"/>
            <w:gridSpan w:val="3"/>
          </w:tcPr>
          <w:p w14:paraId="1EDC3A77" w14:textId="7A684608" w:rsidR="001015F9" w:rsidRDefault="001015F9" w:rsidP="004521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Evaluator 1</w:t>
            </w:r>
          </w:p>
        </w:tc>
        <w:tc>
          <w:tcPr>
            <w:tcW w:w="1919" w:type="dxa"/>
            <w:gridSpan w:val="3"/>
          </w:tcPr>
          <w:p w14:paraId="563AF5C4" w14:textId="2879345D" w:rsidR="001015F9" w:rsidRDefault="001015F9" w:rsidP="0045217C">
            <w:pPr>
              <w:jc w:val="center"/>
              <w:rPr>
                <w:sz w:val="24"/>
                <w:szCs w:val="24"/>
              </w:rPr>
            </w:pPr>
            <w:r w:rsidRPr="00243439">
              <w:rPr>
                <w:sz w:val="24"/>
                <w:szCs w:val="24"/>
              </w:rPr>
              <w:t>Evaluator 2</w:t>
            </w:r>
          </w:p>
        </w:tc>
        <w:tc>
          <w:tcPr>
            <w:tcW w:w="4819" w:type="dxa"/>
          </w:tcPr>
          <w:p w14:paraId="79DEFE76" w14:textId="661DB9F1" w:rsidR="001015F9" w:rsidRDefault="001015F9" w:rsidP="0045217C">
            <w:pPr>
              <w:jc w:val="center"/>
              <w:rPr>
                <w:sz w:val="24"/>
                <w:szCs w:val="24"/>
              </w:rPr>
            </w:pPr>
            <w:r w:rsidRPr="00243439">
              <w:rPr>
                <w:sz w:val="24"/>
                <w:szCs w:val="24"/>
              </w:rPr>
              <w:t>Observații</w:t>
            </w:r>
          </w:p>
        </w:tc>
      </w:tr>
      <w:tr w:rsidR="001015F9" w14:paraId="482C2B9E" w14:textId="7AD4DC57" w:rsidTr="00243439">
        <w:tc>
          <w:tcPr>
            <w:tcW w:w="568" w:type="dxa"/>
            <w:vMerge/>
          </w:tcPr>
          <w:p w14:paraId="66FDD82F" w14:textId="4195CF58" w:rsidR="001015F9" w:rsidRDefault="001015F9" w:rsidP="0045217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</w:tcPr>
          <w:p w14:paraId="335B6E73" w14:textId="146F3D1E" w:rsidR="001015F9" w:rsidRPr="00243439" w:rsidRDefault="001015F9" w:rsidP="0045217C">
            <w:pPr>
              <w:pStyle w:val="ListParagraph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55A8F06B" w14:textId="686933C1" w:rsidR="001015F9" w:rsidRDefault="001015F9" w:rsidP="004521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</w:t>
            </w:r>
          </w:p>
        </w:tc>
        <w:tc>
          <w:tcPr>
            <w:tcW w:w="567" w:type="dxa"/>
          </w:tcPr>
          <w:p w14:paraId="1515A57F" w14:textId="61CD1C6D" w:rsidR="001015F9" w:rsidRDefault="001015F9" w:rsidP="004521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NU</w:t>
            </w:r>
          </w:p>
        </w:tc>
        <w:tc>
          <w:tcPr>
            <w:tcW w:w="633" w:type="dxa"/>
          </w:tcPr>
          <w:p w14:paraId="17C8A54C" w14:textId="6A42717D" w:rsidR="001015F9" w:rsidRDefault="001015F9" w:rsidP="004521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</w:t>
            </w:r>
          </w:p>
        </w:tc>
        <w:tc>
          <w:tcPr>
            <w:tcW w:w="643" w:type="dxa"/>
          </w:tcPr>
          <w:p w14:paraId="4D1C0D04" w14:textId="739DDC61" w:rsidR="001015F9" w:rsidRDefault="001015F9" w:rsidP="004521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</w:t>
            </w:r>
          </w:p>
        </w:tc>
        <w:tc>
          <w:tcPr>
            <w:tcW w:w="709" w:type="dxa"/>
          </w:tcPr>
          <w:p w14:paraId="26FCAB2E" w14:textId="00AFC35B" w:rsidR="001015F9" w:rsidRDefault="001015F9" w:rsidP="004521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NU</w:t>
            </w:r>
          </w:p>
        </w:tc>
        <w:tc>
          <w:tcPr>
            <w:tcW w:w="567" w:type="dxa"/>
          </w:tcPr>
          <w:p w14:paraId="46CF6998" w14:textId="23517645" w:rsidR="001015F9" w:rsidRDefault="001015F9" w:rsidP="004521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</w:t>
            </w:r>
          </w:p>
        </w:tc>
        <w:tc>
          <w:tcPr>
            <w:tcW w:w="4819" w:type="dxa"/>
          </w:tcPr>
          <w:p w14:paraId="5315EFF6" w14:textId="77777777" w:rsidR="001015F9" w:rsidRDefault="001015F9" w:rsidP="0045217C">
            <w:pPr>
              <w:jc w:val="center"/>
              <w:rPr>
                <w:sz w:val="24"/>
                <w:szCs w:val="24"/>
              </w:rPr>
            </w:pPr>
          </w:p>
        </w:tc>
      </w:tr>
      <w:tr w:rsidR="001015F9" w14:paraId="2A5899AD" w14:textId="77777777" w:rsidTr="00243439">
        <w:tc>
          <w:tcPr>
            <w:tcW w:w="568" w:type="dxa"/>
          </w:tcPr>
          <w:p w14:paraId="57EC73FC" w14:textId="3324F860" w:rsidR="001015F9" w:rsidRDefault="001015F9" w:rsidP="001015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662" w:type="dxa"/>
          </w:tcPr>
          <w:p w14:paraId="2C594B33" w14:textId="07104CF6" w:rsidR="001015F9" w:rsidRPr="00243439" w:rsidRDefault="001015F9" w:rsidP="001015F9">
            <w:pPr>
              <w:jc w:val="both"/>
              <w:rPr>
                <w:sz w:val="24"/>
                <w:szCs w:val="24"/>
              </w:rPr>
            </w:pPr>
            <w:r w:rsidRPr="001015F9">
              <w:rPr>
                <w:sz w:val="24"/>
                <w:szCs w:val="24"/>
              </w:rPr>
              <w:t>Solicitantul se încadrează în categoria solicitanților eligibili în conformitate cu prevederile Ghidului</w:t>
            </w:r>
            <w:r>
              <w:rPr>
                <w:sz w:val="24"/>
                <w:szCs w:val="24"/>
              </w:rPr>
              <w:t xml:space="preserve"> solicitantului sectiunea 5.1?</w:t>
            </w:r>
          </w:p>
          <w:p w14:paraId="252A648A" w14:textId="77777777" w:rsidR="001015F9" w:rsidRPr="00243439" w:rsidRDefault="001015F9" w:rsidP="001015F9">
            <w:pPr>
              <w:pStyle w:val="ListParagraph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665FD261" w14:textId="77777777" w:rsidR="001015F9" w:rsidRDefault="001015F9" w:rsidP="001015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0516C1B0" w14:textId="77777777" w:rsidR="001015F9" w:rsidRDefault="001015F9" w:rsidP="001015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5511265F" w14:textId="77777777" w:rsidR="001015F9" w:rsidRDefault="001015F9" w:rsidP="001015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0DF9F583" w14:textId="77777777" w:rsidR="001015F9" w:rsidRDefault="001015F9" w:rsidP="001015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494C64C0" w14:textId="77777777" w:rsidR="001015F9" w:rsidRDefault="001015F9" w:rsidP="001015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12C20281" w14:textId="77777777" w:rsidR="001015F9" w:rsidRDefault="001015F9" w:rsidP="001015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37E6BFCB" w14:textId="77777777" w:rsidR="001015F9" w:rsidRDefault="001015F9" w:rsidP="001015F9">
            <w:pPr>
              <w:jc w:val="center"/>
              <w:rPr>
                <w:sz w:val="24"/>
                <w:szCs w:val="24"/>
              </w:rPr>
            </w:pPr>
          </w:p>
        </w:tc>
      </w:tr>
      <w:tr w:rsidR="001015F9" w14:paraId="46933681" w14:textId="77777777" w:rsidTr="00243439">
        <w:tc>
          <w:tcPr>
            <w:tcW w:w="568" w:type="dxa"/>
          </w:tcPr>
          <w:p w14:paraId="2DF676B3" w14:textId="78A6B293" w:rsidR="001015F9" w:rsidRDefault="001015F9" w:rsidP="001015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662" w:type="dxa"/>
          </w:tcPr>
          <w:p w14:paraId="467C23ED" w14:textId="77777777" w:rsidR="007C0DA6" w:rsidRPr="007C0DA6" w:rsidRDefault="001015F9" w:rsidP="007C0DA6">
            <w:pPr>
              <w:pStyle w:val="ListParagraph"/>
              <w:numPr>
                <w:ilvl w:val="0"/>
                <w:numId w:val="16"/>
              </w:numPr>
              <w:jc w:val="both"/>
              <w:rPr>
                <w:sz w:val="24"/>
                <w:szCs w:val="24"/>
              </w:rPr>
            </w:pPr>
            <w:r w:rsidRPr="007C0DA6">
              <w:rPr>
                <w:sz w:val="24"/>
                <w:szCs w:val="24"/>
              </w:rPr>
              <w:t>Solicitantul, precum și reprezentantul legal al acestuia, care îşi exercită atribuțiile de drept, declară că îndeplinește condițiile de eligibilitate precizate în Ghid</w:t>
            </w:r>
            <w:r w:rsidR="007C0DA6" w:rsidRPr="007C0DA6">
              <w:rPr>
                <w:sz w:val="24"/>
                <w:szCs w:val="24"/>
              </w:rPr>
              <w:t>?</w:t>
            </w:r>
          </w:p>
          <w:p w14:paraId="41D0F37E" w14:textId="50BA299E" w:rsidR="007C0DA6" w:rsidRDefault="007C0DA6" w:rsidP="001015F9">
            <w:pPr>
              <w:jc w:val="both"/>
              <w:rPr>
                <w:sz w:val="24"/>
                <w:szCs w:val="24"/>
              </w:rPr>
            </w:pPr>
          </w:p>
          <w:p w14:paraId="633477E8" w14:textId="7F58B46E" w:rsidR="001015F9" w:rsidRPr="007C0DA6" w:rsidRDefault="007C0DA6" w:rsidP="007C0DA6">
            <w:pPr>
              <w:pStyle w:val="ListParagraph"/>
              <w:numPr>
                <w:ilvl w:val="0"/>
                <w:numId w:val="16"/>
              </w:numPr>
              <w:jc w:val="both"/>
              <w:rPr>
                <w:sz w:val="24"/>
                <w:szCs w:val="24"/>
              </w:rPr>
            </w:pPr>
            <w:r w:rsidRPr="007C0DA6">
              <w:rPr>
                <w:sz w:val="24"/>
                <w:szCs w:val="24"/>
              </w:rPr>
              <w:t xml:space="preserve">Solicitantul, precum și reprezentantul legal al acestuia, care îşi exercită atribuțiile de drept, declară că  </w:t>
            </w:r>
            <w:r w:rsidR="001015F9" w:rsidRPr="007C0DA6">
              <w:rPr>
                <w:sz w:val="24"/>
                <w:szCs w:val="24"/>
              </w:rPr>
              <w:t xml:space="preserve">nu se încadrează în situațiile de excludere (la depunerea cererii de finanțare și în etapa contractuală) prezentate în Declarația unică? </w:t>
            </w:r>
          </w:p>
        </w:tc>
        <w:tc>
          <w:tcPr>
            <w:tcW w:w="567" w:type="dxa"/>
          </w:tcPr>
          <w:p w14:paraId="6EE8F90A" w14:textId="7777777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7AA6D4D6" w14:textId="7777777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6D401EA2" w14:textId="7777777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4FE427A9" w14:textId="7777777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7ED24D24" w14:textId="7777777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64E65A9B" w14:textId="7777777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742EE850" w14:textId="7777777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</w:tr>
      <w:tr w:rsidR="001015F9" w14:paraId="3929B048" w14:textId="0BA3A209" w:rsidTr="00243439">
        <w:tc>
          <w:tcPr>
            <w:tcW w:w="568" w:type="dxa"/>
          </w:tcPr>
          <w:p w14:paraId="61922C15" w14:textId="16F300FB" w:rsidR="001015F9" w:rsidRDefault="001015F9" w:rsidP="001015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662" w:type="dxa"/>
          </w:tcPr>
          <w:p w14:paraId="03796917" w14:textId="3BD0ADF2" w:rsidR="001015F9" w:rsidRDefault="001015F9" w:rsidP="001015F9">
            <w:pPr>
              <w:jc w:val="both"/>
              <w:rPr>
                <w:sz w:val="24"/>
                <w:szCs w:val="24"/>
              </w:rPr>
            </w:pPr>
            <w:r w:rsidRPr="001015F9">
              <w:rPr>
                <w:sz w:val="24"/>
                <w:szCs w:val="24"/>
              </w:rPr>
              <w:t>Solicitantul</w:t>
            </w:r>
            <w:r w:rsidR="002330BE">
              <w:rPr>
                <w:sz w:val="24"/>
                <w:szCs w:val="24"/>
              </w:rPr>
              <w:t xml:space="preserve"> deține d</w:t>
            </w:r>
            <w:r w:rsidR="002330BE" w:rsidRPr="002330BE">
              <w:rPr>
                <w:sz w:val="24"/>
                <w:szCs w:val="24"/>
              </w:rPr>
              <w:t>repturi reale asupra imobilului (clădire și teren), obiect al proiectului</w:t>
            </w:r>
            <w:r w:rsidR="006401DF">
              <w:rPr>
                <w:sz w:val="24"/>
                <w:szCs w:val="24"/>
              </w:rPr>
              <w:t xml:space="preserve">, </w:t>
            </w:r>
            <w:r w:rsidR="002330BE" w:rsidRPr="002330BE">
              <w:rPr>
                <w:sz w:val="24"/>
                <w:szCs w:val="24"/>
              </w:rPr>
              <w:t>cel mai târziu la momentul semnării contractului de finanţare, precum şi pe o perioadă de minim 5 ani de la data plăţii finale (aşa cum reiese din documentele depuse) - pentru care poate fi acordat dreptul de execuţie a lucrărilor de construcţii, în conformitate cu legislația în vigoare</w:t>
            </w:r>
            <w:r>
              <w:rPr>
                <w:sz w:val="24"/>
                <w:szCs w:val="24"/>
              </w:rPr>
              <w:t>?</w:t>
            </w:r>
          </w:p>
          <w:p w14:paraId="5C073634" w14:textId="1BB759A9" w:rsidR="002330BE" w:rsidRDefault="002330BE" w:rsidP="001015F9">
            <w:pPr>
              <w:jc w:val="both"/>
              <w:rPr>
                <w:sz w:val="24"/>
                <w:szCs w:val="24"/>
              </w:rPr>
            </w:pPr>
          </w:p>
          <w:p w14:paraId="26400D71" w14:textId="0D24C1C8" w:rsidR="002330BE" w:rsidRPr="002330BE" w:rsidRDefault="002330BE" w:rsidP="002330BE">
            <w:pPr>
              <w:jc w:val="both"/>
              <w:rPr>
                <w:sz w:val="24"/>
                <w:szCs w:val="24"/>
              </w:rPr>
            </w:pPr>
            <w:r w:rsidRPr="002330BE">
              <w:rPr>
                <w:sz w:val="24"/>
                <w:szCs w:val="24"/>
              </w:rPr>
              <w:t xml:space="preserve">Imobilul/imobilele </w:t>
            </w:r>
            <w:r>
              <w:rPr>
                <w:sz w:val="24"/>
                <w:szCs w:val="24"/>
              </w:rPr>
              <w:t>c</w:t>
            </w:r>
            <w:r w:rsidRPr="002330BE">
              <w:rPr>
                <w:sz w:val="24"/>
                <w:szCs w:val="24"/>
              </w:rPr>
              <w:t>are fac obiectul proiectului, îndeplineşte/ îndeplinesc cumulativ următoarele condiţii:</w:t>
            </w:r>
          </w:p>
          <w:p w14:paraId="02507A7A" w14:textId="77777777" w:rsidR="002330BE" w:rsidRPr="002330BE" w:rsidRDefault="002330BE" w:rsidP="002330BE">
            <w:pPr>
              <w:jc w:val="both"/>
              <w:rPr>
                <w:sz w:val="24"/>
                <w:szCs w:val="24"/>
              </w:rPr>
            </w:pPr>
            <w:r w:rsidRPr="002330BE">
              <w:rPr>
                <w:sz w:val="24"/>
                <w:szCs w:val="24"/>
              </w:rPr>
              <w:t>•</w:t>
            </w:r>
            <w:r w:rsidRPr="002330BE">
              <w:rPr>
                <w:sz w:val="24"/>
                <w:szCs w:val="24"/>
              </w:rPr>
              <w:tab/>
              <w:t>să fie libere de orice sarcini sau interdicţii ce afectează implementarea operațiunii;</w:t>
            </w:r>
          </w:p>
          <w:p w14:paraId="6477464D" w14:textId="77777777" w:rsidR="002330BE" w:rsidRPr="002330BE" w:rsidRDefault="002330BE" w:rsidP="002330BE">
            <w:pPr>
              <w:jc w:val="both"/>
              <w:rPr>
                <w:sz w:val="24"/>
                <w:szCs w:val="24"/>
              </w:rPr>
            </w:pPr>
            <w:r w:rsidRPr="002330BE">
              <w:rPr>
                <w:sz w:val="24"/>
                <w:szCs w:val="24"/>
              </w:rPr>
              <w:lastRenderedPageBreak/>
              <w:t>•</w:t>
            </w:r>
            <w:r w:rsidRPr="002330BE">
              <w:rPr>
                <w:sz w:val="24"/>
                <w:szCs w:val="24"/>
              </w:rPr>
              <w:tab/>
              <w:t>să nu facă obiectul unor litigii având ca obiect dreptul invocat de către solicitant pentru realizarea proiectului, aflate în curs de soluţionare la instanţele judecătoreşti;</w:t>
            </w:r>
          </w:p>
          <w:p w14:paraId="63F76A08" w14:textId="44729801" w:rsidR="002330BE" w:rsidRPr="00243439" w:rsidRDefault="002330BE" w:rsidP="002330BE">
            <w:pPr>
              <w:jc w:val="both"/>
              <w:rPr>
                <w:sz w:val="24"/>
                <w:szCs w:val="24"/>
              </w:rPr>
            </w:pPr>
            <w:r w:rsidRPr="002330BE">
              <w:rPr>
                <w:sz w:val="24"/>
                <w:szCs w:val="24"/>
              </w:rPr>
              <w:t>•</w:t>
            </w:r>
            <w:r w:rsidRPr="002330BE">
              <w:rPr>
                <w:sz w:val="24"/>
                <w:szCs w:val="24"/>
              </w:rPr>
              <w:tab/>
              <w:t>să nu facă obiectul revendicărilor potrivit unor legi speciale în materie sau dreptului comun</w:t>
            </w:r>
            <w:r>
              <w:rPr>
                <w:sz w:val="24"/>
                <w:szCs w:val="24"/>
              </w:rPr>
              <w:t>?</w:t>
            </w:r>
          </w:p>
          <w:p w14:paraId="3FB1F9BF" w14:textId="29B00321" w:rsidR="001015F9" w:rsidRPr="00243439" w:rsidRDefault="001015F9" w:rsidP="001015F9">
            <w:pPr>
              <w:pStyle w:val="ListParagraph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29C6DF3E" w14:textId="7777777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528FAE6D" w14:textId="7777777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6F58BF61" w14:textId="7777777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4D6F129B" w14:textId="077A0685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1AEF7E3A" w14:textId="7777777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5344A81A" w14:textId="7777777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1F8BFBCD" w14:textId="7777777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</w:tr>
      <w:tr w:rsidR="001015F9" w14:paraId="6D8C4548" w14:textId="5847BAB8" w:rsidTr="00243439">
        <w:tc>
          <w:tcPr>
            <w:tcW w:w="568" w:type="dxa"/>
          </w:tcPr>
          <w:p w14:paraId="0F5C8A2F" w14:textId="63C14AE7" w:rsidR="001015F9" w:rsidRDefault="001015F9" w:rsidP="001015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662" w:type="dxa"/>
          </w:tcPr>
          <w:p w14:paraId="165F6771" w14:textId="2D21B9E1" w:rsidR="001015F9" w:rsidRDefault="002330BE" w:rsidP="002330BE">
            <w:pPr>
              <w:pStyle w:val="ListParagraph"/>
              <w:numPr>
                <w:ilvl w:val="0"/>
                <w:numId w:val="19"/>
              </w:numPr>
              <w:jc w:val="both"/>
              <w:rPr>
                <w:sz w:val="24"/>
                <w:szCs w:val="24"/>
              </w:rPr>
            </w:pPr>
            <w:r w:rsidRPr="002330BE">
              <w:rPr>
                <w:sz w:val="24"/>
                <w:szCs w:val="24"/>
              </w:rPr>
              <w:t>Proiectul asigură caracterului durabil al investiției, în conformitate cu art. 65 din Regulamentul Parlamentului European şi al Consiliului nr. 1060/2021?</w:t>
            </w:r>
          </w:p>
          <w:p w14:paraId="01E4B739" w14:textId="77777777" w:rsidR="002330BE" w:rsidRPr="002330BE" w:rsidRDefault="002330BE" w:rsidP="002330BE">
            <w:pPr>
              <w:pStyle w:val="ListParagraph"/>
              <w:jc w:val="both"/>
              <w:rPr>
                <w:sz w:val="24"/>
                <w:szCs w:val="24"/>
              </w:rPr>
            </w:pPr>
          </w:p>
          <w:p w14:paraId="6C2DE03F" w14:textId="5A84897F" w:rsidR="002330BE" w:rsidRPr="002330BE" w:rsidRDefault="002330BE" w:rsidP="002330BE">
            <w:pPr>
              <w:pStyle w:val="ListParagraph"/>
              <w:numPr>
                <w:ilvl w:val="0"/>
                <w:numId w:val="19"/>
              </w:numPr>
              <w:jc w:val="both"/>
              <w:rPr>
                <w:sz w:val="24"/>
                <w:szCs w:val="24"/>
              </w:rPr>
            </w:pPr>
            <w:r w:rsidRPr="002330BE">
              <w:rPr>
                <w:sz w:val="24"/>
                <w:szCs w:val="24"/>
              </w:rPr>
              <w:t>Avizul ME/ISJI/ISMB confirmă necesitatea proiectului (in cazul  unităților de învățământ noi /extinderilor, avizul va confirma estimarile privind gradul de aglomerare pentru arealul de strazi arondate amplasamentului noii unitati) și confirmarea ca ME/ISJI/ISMB are in vedere/va asigura numarul necesar de personal didactic si ca va asigura acest numar cel putin in perioada de durabilitate?</w:t>
            </w:r>
          </w:p>
        </w:tc>
        <w:tc>
          <w:tcPr>
            <w:tcW w:w="567" w:type="dxa"/>
          </w:tcPr>
          <w:p w14:paraId="3700D36A" w14:textId="7777777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0316BE6E" w14:textId="7777777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7D30FC47" w14:textId="7777777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35BB4D2B" w14:textId="3AB2ECBE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165C13B5" w14:textId="7777777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54B395FC" w14:textId="7777777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52D2F71D" w14:textId="7777777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</w:tr>
      <w:tr w:rsidR="001015F9" w14:paraId="68632E6B" w14:textId="025EFE50" w:rsidTr="00243439">
        <w:tc>
          <w:tcPr>
            <w:tcW w:w="568" w:type="dxa"/>
          </w:tcPr>
          <w:p w14:paraId="394AD31E" w14:textId="646EEB1A" w:rsidR="001015F9" w:rsidRDefault="001015F9" w:rsidP="001015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662" w:type="dxa"/>
          </w:tcPr>
          <w:p w14:paraId="636D4EF7" w14:textId="7F0D08EA" w:rsidR="001015F9" w:rsidRDefault="001015F9" w:rsidP="001015F9">
            <w:pPr>
              <w:pStyle w:val="ListParagraph"/>
              <w:numPr>
                <w:ilvl w:val="0"/>
                <w:numId w:val="14"/>
              </w:numPr>
              <w:jc w:val="both"/>
              <w:rPr>
                <w:sz w:val="24"/>
                <w:szCs w:val="24"/>
              </w:rPr>
            </w:pPr>
            <w:r w:rsidRPr="001015F9">
              <w:rPr>
                <w:sz w:val="24"/>
                <w:szCs w:val="24"/>
              </w:rPr>
              <w:t xml:space="preserve">Proiectul demonstrează </w:t>
            </w:r>
            <w:r w:rsidR="002330BE">
              <w:rPr>
                <w:sz w:val="24"/>
                <w:szCs w:val="24"/>
              </w:rPr>
              <w:t xml:space="preserve">asigurarea </w:t>
            </w:r>
            <w:r w:rsidR="002330BE" w:rsidRPr="002330BE">
              <w:rPr>
                <w:sz w:val="24"/>
                <w:szCs w:val="24"/>
              </w:rPr>
              <w:t>intensității maximă admisă conform ratelor de co-finanţare aplicabile cheltuielilor eligibile, minim 2% din valoarea cheltuielilor eligibile și cheltuielile neeligibile ale proiectului pentru proiectele localizate in Judetul Ilfov</w:t>
            </w:r>
            <w:r w:rsidRPr="001015F9">
              <w:rPr>
                <w:sz w:val="24"/>
                <w:szCs w:val="24"/>
              </w:rPr>
              <w:t>?</w:t>
            </w:r>
          </w:p>
          <w:p w14:paraId="1D4B9997" w14:textId="38CE9C51" w:rsidR="001015F9" w:rsidRDefault="001015F9" w:rsidP="001015F9">
            <w:pPr>
              <w:pStyle w:val="ListParagraph"/>
              <w:numPr>
                <w:ilvl w:val="0"/>
                <w:numId w:val="14"/>
              </w:numPr>
              <w:jc w:val="both"/>
              <w:rPr>
                <w:sz w:val="24"/>
                <w:szCs w:val="24"/>
              </w:rPr>
            </w:pPr>
            <w:r w:rsidRPr="001015F9">
              <w:rPr>
                <w:sz w:val="24"/>
                <w:szCs w:val="24"/>
              </w:rPr>
              <w:t xml:space="preserve">Proiectul </w:t>
            </w:r>
            <w:r w:rsidR="002330BE">
              <w:rPr>
                <w:sz w:val="24"/>
                <w:szCs w:val="24"/>
              </w:rPr>
              <w:t xml:space="preserve">demonstrează </w:t>
            </w:r>
            <w:r w:rsidR="002330BE" w:rsidRPr="002330BE">
              <w:rPr>
                <w:sz w:val="24"/>
                <w:szCs w:val="24"/>
              </w:rPr>
              <w:t xml:space="preserve">asigurarea intensității maximă admisă conform ratelor de co-finanţare aplicabile cheltuielilor eligibile, minim </w:t>
            </w:r>
            <w:r w:rsidR="001F6899">
              <w:rPr>
                <w:sz w:val="24"/>
                <w:szCs w:val="24"/>
              </w:rPr>
              <w:t>7</w:t>
            </w:r>
            <w:r w:rsidR="002330BE" w:rsidRPr="002330BE">
              <w:rPr>
                <w:sz w:val="24"/>
                <w:szCs w:val="24"/>
              </w:rPr>
              <w:t xml:space="preserve">% din valoarea cheltuielilor eligibile și cheltuielile neeligibile ale proiectului pentru proiectele localizate  </w:t>
            </w:r>
            <w:r w:rsidR="00111888" w:rsidRPr="00111888">
              <w:rPr>
                <w:sz w:val="24"/>
                <w:szCs w:val="24"/>
              </w:rPr>
              <w:t>în Municipiul București</w:t>
            </w:r>
            <w:r w:rsidR="00111888">
              <w:rPr>
                <w:sz w:val="24"/>
                <w:szCs w:val="24"/>
              </w:rPr>
              <w:t>?</w:t>
            </w:r>
          </w:p>
          <w:p w14:paraId="0691F866" w14:textId="1C5AD36A" w:rsidR="001015F9" w:rsidRPr="001015F9" w:rsidRDefault="001015F9" w:rsidP="002330BE">
            <w:pPr>
              <w:pStyle w:val="ListParagraph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28F31402" w14:textId="7777777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4442CACF" w14:textId="7777777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6CFECCA8" w14:textId="7777777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105357FD" w14:textId="5B4B260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18DAA7F8" w14:textId="7777777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427CDA3D" w14:textId="7777777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114EF053" w14:textId="7777777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</w:tr>
      <w:tr w:rsidR="001015F9" w14:paraId="37C91A1A" w14:textId="1C66488B" w:rsidTr="00243439">
        <w:tc>
          <w:tcPr>
            <w:tcW w:w="568" w:type="dxa"/>
          </w:tcPr>
          <w:p w14:paraId="3FF8B0D6" w14:textId="464A1DF9" w:rsidR="001015F9" w:rsidRDefault="001015F9" w:rsidP="001015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662" w:type="dxa"/>
          </w:tcPr>
          <w:p w14:paraId="11D43573" w14:textId="77777777" w:rsidR="00D10971" w:rsidRDefault="00D10971" w:rsidP="00111888">
            <w:pPr>
              <w:jc w:val="both"/>
              <w:rPr>
                <w:sz w:val="24"/>
                <w:szCs w:val="24"/>
              </w:rPr>
            </w:pPr>
          </w:p>
          <w:p w14:paraId="42A4E625" w14:textId="21A85052" w:rsidR="001015F9" w:rsidRPr="00111888" w:rsidRDefault="00111888" w:rsidP="0011188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P</w:t>
            </w:r>
            <w:r w:rsidRPr="00111888">
              <w:rPr>
                <w:sz w:val="24"/>
                <w:szCs w:val="24"/>
              </w:rPr>
              <w:t>roiectul și activitățil</w:t>
            </w:r>
            <w:r w:rsidR="00D10971">
              <w:rPr>
                <w:sz w:val="24"/>
                <w:szCs w:val="24"/>
              </w:rPr>
              <w:t>e</w:t>
            </w:r>
            <w:r w:rsidRPr="0011188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propuse </w:t>
            </w:r>
            <w:r w:rsidRPr="00111888">
              <w:rPr>
                <w:sz w:val="24"/>
                <w:szCs w:val="24"/>
              </w:rPr>
              <w:t>privind investițiile</w:t>
            </w:r>
            <w:r w:rsidR="00D10971">
              <w:rPr>
                <w:sz w:val="24"/>
                <w:szCs w:val="24"/>
              </w:rPr>
              <w:t xml:space="preserve"> sale</w:t>
            </w:r>
            <w:r w:rsidRPr="0011188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se î</w:t>
            </w:r>
            <w:r w:rsidRPr="00111888">
              <w:rPr>
                <w:sz w:val="24"/>
                <w:szCs w:val="24"/>
              </w:rPr>
              <w:t>ncadrarea</w:t>
            </w:r>
            <w:r>
              <w:rPr>
                <w:sz w:val="24"/>
                <w:szCs w:val="24"/>
              </w:rPr>
              <w:t xml:space="preserve">ză în </w:t>
            </w:r>
            <w:r w:rsidRPr="00111888">
              <w:rPr>
                <w:sz w:val="24"/>
                <w:szCs w:val="24"/>
              </w:rPr>
              <w:t>acțiunile specifice sprijinite în cadrul Obiectivului Specific</w:t>
            </w:r>
            <w:r>
              <w:rPr>
                <w:sz w:val="24"/>
                <w:szCs w:val="24"/>
              </w:rPr>
              <w:t>, în conformitate cu secțiunea 5.2 din ghidul solicitantului?</w:t>
            </w:r>
          </w:p>
        </w:tc>
        <w:tc>
          <w:tcPr>
            <w:tcW w:w="567" w:type="dxa"/>
          </w:tcPr>
          <w:p w14:paraId="4B1E0291" w14:textId="7777777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19BC590B" w14:textId="7777777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05388C8C" w14:textId="7777777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59554872" w14:textId="05FE3B60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6D8A54C2" w14:textId="7777777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3BFF49F3" w14:textId="7777777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1AF9C34E" w14:textId="7777777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</w:tr>
      <w:tr w:rsidR="001015F9" w14:paraId="3DF626A0" w14:textId="7AC653C2" w:rsidTr="00243439">
        <w:tc>
          <w:tcPr>
            <w:tcW w:w="568" w:type="dxa"/>
          </w:tcPr>
          <w:p w14:paraId="38FB255F" w14:textId="5DCA16E8" w:rsidR="001015F9" w:rsidRDefault="001015F9" w:rsidP="001015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662" w:type="dxa"/>
          </w:tcPr>
          <w:p w14:paraId="15D583C2" w14:textId="26AE158C" w:rsidR="001015F9" w:rsidRPr="00111888" w:rsidRDefault="00111888" w:rsidP="0011188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Proiectul </w:t>
            </w:r>
            <w:r w:rsidRPr="00111888">
              <w:rPr>
                <w:sz w:val="24"/>
                <w:szCs w:val="24"/>
              </w:rPr>
              <w:t xml:space="preserve">propus spre finanțare nu </w:t>
            </w:r>
            <w:r>
              <w:rPr>
                <w:sz w:val="24"/>
                <w:szCs w:val="24"/>
              </w:rPr>
              <w:t xml:space="preserve">este </w:t>
            </w:r>
            <w:r w:rsidRPr="00111888">
              <w:rPr>
                <w:sz w:val="24"/>
                <w:szCs w:val="24"/>
              </w:rPr>
              <w:t xml:space="preserve">încheiat în mod fizic sau implementat integral înainte de depunerea cererii de finanțare în cadrul PR </w:t>
            </w:r>
            <w:r w:rsidR="00402CC0">
              <w:rPr>
                <w:sz w:val="24"/>
                <w:szCs w:val="24"/>
              </w:rPr>
              <w:t>BI</w:t>
            </w:r>
            <w:r w:rsidRPr="00111888">
              <w:rPr>
                <w:sz w:val="24"/>
                <w:szCs w:val="24"/>
              </w:rPr>
              <w:t xml:space="preserve"> 2021-2027, indiferent dacă toate plățile aferente au fost realizate sau nu de către beneficiar (art. 63 din Regulamentul (UE) nr. 2021/1060)</w:t>
            </w:r>
            <w:r>
              <w:rPr>
                <w:sz w:val="24"/>
                <w:szCs w:val="24"/>
              </w:rPr>
              <w:t>?</w:t>
            </w:r>
          </w:p>
        </w:tc>
        <w:tc>
          <w:tcPr>
            <w:tcW w:w="567" w:type="dxa"/>
          </w:tcPr>
          <w:p w14:paraId="3B2C5F93" w14:textId="7777777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39954FF7" w14:textId="7777777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4436680B" w14:textId="7777777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305B69CA" w14:textId="657492F3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06005FDC" w14:textId="7777777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569B1E9F" w14:textId="7777777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2588442C" w14:textId="7777777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</w:tr>
      <w:tr w:rsidR="001015F9" w14:paraId="3667BDBB" w14:textId="77AC07D9" w:rsidTr="00243439">
        <w:tc>
          <w:tcPr>
            <w:tcW w:w="568" w:type="dxa"/>
          </w:tcPr>
          <w:p w14:paraId="2734A377" w14:textId="73442807" w:rsidR="001015F9" w:rsidRDefault="001015F9" w:rsidP="001015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662" w:type="dxa"/>
          </w:tcPr>
          <w:p w14:paraId="059D809B" w14:textId="77777777" w:rsidR="00D10971" w:rsidRDefault="00D10971" w:rsidP="001015F9">
            <w:pPr>
              <w:jc w:val="both"/>
              <w:rPr>
                <w:sz w:val="24"/>
                <w:szCs w:val="24"/>
              </w:rPr>
            </w:pPr>
          </w:p>
          <w:p w14:paraId="296FCFD1" w14:textId="5C4CB3E0" w:rsidR="001015F9" w:rsidRDefault="00111888" w:rsidP="001015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Solicitantul certifică faptul că pentru p</w:t>
            </w:r>
            <w:r w:rsidRPr="00111888">
              <w:rPr>
                <w:sz w:val="24"/>
                <w:szCs w:val="24"/>
              </w:rPr>
              <w:t xml:space="preserve">roiectul propus </w:t>
            </w:r>
            <w:r>
              <w:rPr>
                <w:sz w:val="24"/>
                <w:szCs w:val="24"/>
              </w:rPr>
              <w:t xml:space="preserve">acesta </w:t>
            </w:r>
            <w:r w:rsidRPr="00111888">
              <w:rPr>
                <w:sz w:val="24"/>
                <w:szCs w:val="24"/>
              </w:rPr>
              <w:t>nu a mai beneficiat de finanțare publică în ultimii 5 ani, pentru același tip de activități realizate asupra aceleiași infrastructuri/ aceluiași tronson de infrastructură şi nu beneficiază în prezent de fonduri publice din alte surse de finanțare, altele decât cele ale solicitantului</w:t>
            </w:r>
            <w:r>
              <w:rPr>
                <w:sz w:val="24"/>
                <w:szCs w:val="24"/>
              </w:rPr>
              <w:t>?</w:t>
            </w:r>
          </w:p>
        </w:tc>
        <w:tc>
          <w:tcPr>
            <w:tcW w:w="567" w:type="dxa"/>
          </w:tcPr>
          <w:p w14:paraId="4184589F" w14:textId="7777777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470ED207" w14:textId="7777777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65B12699" w14:textId="7777777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0D48A17C" w14:textId="764239D2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1D2CEBA1" w14:textId="7777777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5300AAFE" w14:textId="7777777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1DB6150F" w14:textId="7777777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</w:tr>
      <w:tr w:rsidR="001015F9" w14:paraId="708A60A8" w14:textId="77777777" w:rsidTr="00243439">
        <w:tc>
          <w:tcPr>
            <w:tcW w:w="568" w:type="dxa"/>
          </w:tcPr>
          <w:p w14:paraId="1F10866A" w14:textId="2F7EB07B" w:rsidR="001015F9" w:rsidRDefault="001015F9" w:rsidP="001015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662" w:type="dxa"/>
          </w:tcPr>
          <w:p w14:paraId="0104241A" w14:textId="77777777" w:rsidR="004B6C94" w:rsidRDefault="004B6C94" w:rsidP="00111888">
            <w:pPr>
              <w:jc w:val="both"/>
              <w:rPr>
                <w:sz w:val="24"/>
                <w:szCs w:val="24"/>
                <w:lang w:val="ro-RO"/>
              </w:rPr>
            </w:pPr>
          </w:p>
          <w:p w14:paraId="58014C99" w14:textId="4BDB3646" w:rsidR="001015F9" w:rsidRPr="00111888" w:rsidRDefault="00111888" w:rsidP="00111888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Proiectul respectă încadrarea în valoarea minimă de 200.000 euro calculat</w:t>
            </w:r>
            <w:r w:rsidR="00F13A17">
              <w:rPr>
                <w:sz w:val="24"/>
                <w:szCs w:val="24"/>
                <w:lang w:val="ro-RO"/>
              </w:rPr>
              <w:t>ă</w:t>
            </w:r>
            <w:r>
              <w:rPr>
                <w:sz w:val="24"/>
                <w:szCs w:val="24"/>
                <w:lang w:val="ro-RO"/>
              </w:rPr>
              <w:t xml:space="preserve"> la </w:t>
            </w:r>
            <w:r w:rsidRPr="00111888">
              <w:rPr>
                <w:sz w:val="24"/>
                <w:szCs w:val="24"/>
                <w:lang w:val="ro-RO"/>
              </w:rPr>
              <w:t>cursul inforeuro din luna publicării ghidului solicitantului</w:t>
            </w:r>
            <w:r>
              <w:rPr>
                <w:sz w:val="24"/>
                <w:szCs w:val="24"/>
                <w:lang w:val="ro-RO"/>
              </w:rPr>
              <w:t>?</w:t>
            </w:r>
          </w:p>
        </w:tc>
        <w:tc>
          <w:tcPr>
            <w:tcW w:w="567" w:type="dxa"/>
          </w:tcPr>
          <w:p w14:paraId="44E47D59" w14:textId="7777777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0CA98B2A" w14:textId="7777777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5F4C76D7" w14:textId="7777777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1377F2DF" w14:textId="7777777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7BAD038A" w14:textId="7777777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376DBD9E" w14:textId="7777777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0810333D" w14:textId="7777777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</w:tr>
      <w:tr w:rsidR="001015F9" w14:paraId="408FD8F0" w14:textId="77777777" w:rsidTr="00243439">
        <w:tc>
          <w:tcPr>
            <w:tcW w:w="568" w:type="dxa"/>
          </w:tcPr>
          <w:p w14:paraId="6995481C" w14:textId="4F6C6376" w:rsidR="001015F9" w:rsidRDefault="001015F9" w:rsidP="001015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662" w:type="dxa"/>
          </w:tcPr>
          <w:p w14:paraId="1EFC5CA0" w14:textId="2AAD4CC3" w:rsidR="001015F9" w:rsidRPr="00243439" w:rsidRDefault="00111888" w:rsidP="001015F9">
            <w:pPr>
              <w:jc w:val="both"/>
              <w:rPr>
                <w:sz w:val="24"/>
                <w:szCs w:val="24"/>
              </w:rPr>
            </w:pPr>
            <w:r w:rsidRPr="00111888">
              <w:rPr>
                <w:sz w:val="24"/>
                <w:szCs w:val="24"/>
              </w:rPr>
              <w:t>Perioada de implementare a activităților proiectului nu depășește 31.12.2029</w:t>
            </w:r>
            <w:r>
              <w:rPr>
                <w:sz w:val="24"/>
                <w:szCs w:val="24"/>
              </w:rPr>
              <w:t>?</w:t>
            </w:r>
          </w:p>
        </w:tc>
        <w:tc>
          <w:tcPr>
            <w:tcW w:w="567" w:type="dxa"/>
          </w:tcPr>
          <w:p w14:paraId="527A22AB" w14:textId="7777777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3290CAF8" w14:textId="7777777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77C7658E" w14:textId="7777777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378FF425" w14:textId="7777777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895F726" w14:textId="7777777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1C374021" w14:textId="7777777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0EA3E4DE" w14:textId="7777777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</w:tr>
      <w:tr w:rsidR="001015F9" w14:paraId="221FD7B0" w14:textId="77777777" w:rsidTr="00243439">
        <w:tc>
          <w:tcPr>
            <w:tcW w:w="568" w:type="dxa"/>
          </w:tcPr>
          <w:p w14:paraId="486A9B4A" w14:textId="06BC86A3" w:rsidR="001015F9" w:rsidRDefault="001015F9" w:rsidP="001015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6662" w:type="dxa"/>
          </w:tcPr>
          <w:p w14:paraId="7F43C9C2" w14:textId="77777777" w:rsidR="00D10971" w:rsidRDefault="00D10971" w:rsidP="001015F9">
            <w:pPr>
              <w:jc w:val="both"/>
              <w:rPr>
                <w:sz w:val="24"/>
                <w:szCs w:val="24"/>
              </w:rPr>
            </w:pPr>
          </w:p>
          <w:p w14:paraId="5160848F" w14:textId="3DABECCA" w:rsidR="00C259F2" w:rsidRDefault="00111888" w:rsidP="001015F9">
            <w:pPr>
              <w:jc w:val="both"/>
              <w:rPr>
                <w:sz w:val="24"/>
                <w:szCs w:val="24"/>
              </w:rPr>
            </w:pPr>
            <w:r w:rsidRPr="00111888">
              <w:rPr>
                <w:sz w:val="24"/>
                <w:szCs w:val="24"/>
              </w:rPr>
              <w:t xml:space="preserve">Proiectul </w:t>
            </w:r>
            <w:r w:rsidR="00C259F2">
              <w:rPr>
                <w:sz w:val="24"/>
                <w:szCs w:val="24"/>
              </w:rPr>
              <w:t>respectă:</w:t>
            </w:r>
          </w:p>
          <w:p w14:paraId="60A6C823" w14:textId="76F89DDE" w:rsidR="00C259F2" w:rsidRDefault="00111888" w:rsidP="00C259F2">
            <w:pPr>
              <w:pStyle w:val="ListParagraph"/>
              <w:numPr>
                <w:ilvl w:val="0"/>
                <w:numId w:val="18"/>
              </w:numPr>
              <w:jc w:val="both"/>
              <w:rPr>
                <w:sz w:val="24"/>
                <w:szCs w:val="24"/>
              </w:rPr>
            </w:pPr>
            <w:r w:rsidRPr="00C259F2">
              <w:rPr>
                <w:sz w:val="24"/>
                <w:szCs w:val="24"/>
              </w:rPr>
              <w:t>principiile privind egalitatea de şanse, de gen, nediscriminarea</w:t>
            </w:r>
            <w:r w:rsidR="00454C26">
              <w:rPr>
                <w:sz w:val="24"/>
                <w:szCs w:val="24"/>
              </w:rPr>
              <w:t xml:space="preserve">, incluziune și desegregare </w:t>
            </w:r>
            <w:r w:rsidR="009A241D">
              <w:rPr>
                <w:sz w:val="24"/>
                <w:szCs w:val="24"/>
              </w:rPr>
              <w:t>î</w:t>
            </w:r>
            <w:r w:rsidR="00454C26">
              <w:rPr>
                <w:sz w:val="24"/>
                <w:szCs w:val="24"/>
              </w:rPr>
              <w:t>n cadrul procesului educațional</w:t>
            </w:r>
            <w:r w:rsidR="00C259F2">
              <w:rPr>
                <w:sz w:val="24"/>
                <w:szCs w:val="24"/>
              </w:rPr>
              <w:t>?</w:t>
            </w:r>
          </w:p>
          <w:p w14:paraId="547F7BD0" w14:textId="77777777" w:rsidR="00C259F2" w:rsidRDefault="00111888" w:rsidP="00C259F2">
            <w:pPr>
              <w:pStyle w:val="ListParagraph"/>
              <w:numPr>
                <w:ilvl w:val="0"/>
                <w:numId w:val="18"/>
              </w:numPr>
              <w:jc w:val="both"/>
              <w:rPr>
                <w:sz w:val="24"/>
                <w:szCs w:val="24"/>
              </w:rPr>
            </w:pPr>
            <w:r w:rsidRPr="00C259F2">
              <w:rPr>
                <w:sz w:val="24"/>
                <w:szCs w:val="24"/>
              </w:rPr>
              <w:t xml:space="preserve">dezvoltarea durabilă,  prevăzute în legislaţia naţională şi comunitară, în conformitate cu secțiunile 3.16 Principii orizontale, respectiv 3.17 Aspecte de mediu (inclusiv </w:t>
            </w:r>
            <w:r w:rsidRPr="00C259F2">
              <w:rPr>
                <w:sz w:val="24"/>
                <w:szCs w:val="24"/>
              </w:rPr>
              <w:lastRenderedPageBreak/>
              <w:t>aplicarea Directivei 2011/92/UE a Parlamentului European și a Consiliului)</w:t>
            </w:r>
            <w:r w:rsidR="00C259F2">
              <w:rPr>
                <w:sz w:val="24"/>
                <w:szCs w:val="24"/>
              </w:rPr>
              <w:t xml:space="preserve"> din ghidul solicitantului?</w:t>
            </w:r>
          </w:p>
          <w:p w14:paraId="4F454C63" w14:textId="77777777" w:rsidR="00C259F2" w:rsidRDefault="00111888" w:rsidP="00C259F2">
            <w:pPr>
              <w:pStyle w:val="ListParagraph"/>
              <w:numPr>
                <w:ilvl w:val="0"/>
                <w:numId w:val="18"/>
              </w:numPr>
              <w:jc w:val="both"/>
              <w:rPr>
                <w:sz w:val="24"/>
                <w:szCs w:val="24"/>
              </w:rPr>
            </w:pPr>
            <w:r w:rsidRPr="00C259F2">
              <w:rPr>
                <w:sz w:val="24"/>
                <w:szCs w:val="24"/>
              </w:rPr>
              <w:t>principiului  DNSH</w:t>
            </w:r>
            <w:r w:rsidR="00C259F2">
              <w:rPr>
                <w:sz w:val="24"/>
                <w:szCs w:val="24"/>
              </w:rPr>
              <w:t>?</w:t>
            </w:r>
          </w:p>
          <w:p w14:paraId="2EB15898" w14:textId="77777777" w:rsidR="001015F9" w:rsidRDefault="00111888" w:rsidP="00C259F2">
            <w:pPr>
              <w:pStyle w:val="ListParagraph"/>
              <w:numPr>
                <w:ilvl w:val="0"/>
                <w:numId w:val="18"/>
              </w:numPr>
              <w:jc w:val="both"/>
              <w:rPr>
                <w:sz w:val="24"/>
                <w:szCs w:val="24"/>
              </w:rPr>
            </w:pPr>
            <w:r w:rsidRPr="00C259F2">
              <w:rPr>
                <w:sz w:val="24"/>
                <w:szCs w:val="24"/>
              </w:rPr>
              <w:t xml:space="preserve">Imunizarea la schimbările climatice? </w:t>
            </w:r>
          </w:p>
          <w:p w14:paraId="3B80BFB6" w14:textId="77777777" w:rsidR="001F6899" w:rsidRPr="001F6899" w:rsidRDefault="001F6899" w:rsidP="001F6899">
            <w:pPr>
              <w:jc w:val="both"/>
              <w:rPr>
                <w:sz w:val="24"/>
                <w:szCs w:val="24"/>
              </w:rPr>
            </w:pPr>
            <w:r w:rsidRPr="001F6899">
              <w:rPr>
                <w:sz w:val="24"/>
                <w:szCs w:val="24"/>
              </w:rPr>
              <w:t xml:space="preserve">descrise la secțiunile 3.16 și 3.17 din ghidul solicitantului și prevăzute în legislaţia naţională şi comunitară ? </w:t>
            </w:r>
          </w:p>
          <w:p w14:paraId="08AD9089" w14:textId="0FAE0116" w:rsidR="001F6899" w:rsidRDefault="001F6899" w:rsidP="001F6899">
            <w:pPr>
              <w:jc w:val="both"/>
              <w:rPr>
                <w:sz w:val="24"/>
                <w:szCs w:val="24"/>
              </w:rPr>
            </w:pPr>
            <w:r w:rsidRPr="001F6899">
              <w:rPr>
                <w:sz w:val="24"/>
                <w:szCs w:val="24"/>
              </w:rPr>
              <w:t>•</w:t>
            </w:r>
            <w:r w:rsidRPr="001F6899">
              <w:rPr>
                <w:sz w:val="24"/>
                <w:szCs w:val="24"/>
              </w:rPr>
              <w:tab/>
              <w:t xml:space="preserve">Solicitantul a descris in cererea de finanțare măsurile minime obligatorii ce vor fi implementate pentru fiecare obiectiv de mediu în conformitate cu ghidul solicitantului secțiunea </w:t>
            </w:r>
            <w:r w:rsidR="00235E8E" w:rsidRPr="00235E8E">
              <w:rPr>
                <w:i/>
                <w:iCs/>
                <w:sz w:val="24"/>
                <w:szCs w:val="24"/>
              </w:rPr>
              <w:t>5.2. Eligibilitatea activităților</w:t>
            </w:r>
            <w:r w:rsidRPr="001F6899">
              <w:rPr>
                <w:sz w:val="24"/>
                <w:szCs w:val="24"/>
              </w:rPr>
              <w:t>?</w:t>
            </w:r>
          </w:p>
          <w:p w14:paraId="2EBB68DA" w14:textId="77777777" w:rsidR="00454C26" w:rsidRDefault="00454C26" w:rsidP="001F6899">
            <w:pPr>
              <w:jc w:val="both"/>
              <w:rPr>
                <w:sz w:val="24"/>
                <w:szCs w:val="24"/>
              </w:rPr>
            </w:pPr>
          </w:p>
          <w:p w14:paraId="3CD442B8" w14:textId="333B6565" w:rsidR="001F6899" w:rsidRPr="001F6899" w:rsidRDefault="001F6899" w:rsidP="001F689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361068B5" w14:textId="7777777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2E8DB5C1" w14:textId="7777777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0D828A54" w14:textId="7777777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64016A7E" w14:textId="7777777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55F4389" w14:textId="7777777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52AE977D" w14:textId="7777777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0EF68382" w14:textId="77777777" w:rsidR="001015F9" w:rsidRDefault="001015F9" w:rsidP="001015F9">
            <w:pPr>
              <w:jc w:val="both"/>
              <w:rPr>
                <w:sz w:val="24"/>
                <w:szCs w:val="24"/>
              </w:rPr>
            </w:pPr>
          </w:p>
        </w:tc>
      </w:tr>
      <w:tr w:rsidR="00D10971" w14:paraId="371BAD29" w14:textId="77777777" w:rsidTr="00243439">
        <w:tc>
          <w:tcPr>
            <w:tcW w:w="568" w:type="dxa"/>
          </w:tcPr>
          <w:p w14:paraId="368EF7F1" w14:textId="4FA66ABF" w:rsidR="00D10971" w:rsidRDefault="00F9217B" w:rsidP="001015F9">
            <w:pPr>
              <w:jc w:val="both"/>
              <w:rPr>
                <w:sz w:val="24"/>
                <w:szCs w:val="24"/>
              </w:rPr>
            </w:pPr>
            <w:r w:rsidRPr="00F9217B">
              <w:rPr>
                <w:sz w:val="24"/>
                <w:szCs w:val="24"/>
              </w:rPr>
              <w:t>1</w:t>
            </w:r>
            <w:r w:rsidR="003F7958">
              <w:rPr>
                <w:sz w:val="24"/>
                <w:szCs w:val="24"/>
              </w:rPr>
              <w:t>2</w:t>
            </w:r>
          </w:p>
        </w:tc>
        <w:tc>
          <w:tcPr>
            <w:tcW w:w="6662" w:type="dxa"/>
          </w:tcPr>
          <w:p w14:paraId="25CAA9DA" w14:textId="038B2F4B" w:rsidR="00D10971" w:rsidRPr="00D10971" w:rsidRDefault="00D10971" w:rsidP="00D109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Proiectul nu</w:t>
            </w:r>
            <w:r w:rsidR="00F13A17">
              <w:rPr>
                <w:sz w:val="24"/>
                <w:szCs w:val="24"/>
              </w:rPr>
              <w:t xml:space="preserve"> vizează</w:t>
            </w:r>
            <w:r>
              <w:rPr>
                <w:sz w:val="24"/>
                <w:szCs w:val="24"/>
              </w:rPr>
              <w:t xml:space="preserve"> </w:t>
            </w:r>
            <w:r w:rsidR="00F13A17" w:rsidRPr="00F13A17">
              <w:rPr>
                <w:sz w:val="24"/>
                <w:szCs w:val="24"/>
              </w:rPr>
              <w:t>lucrări de reabilitare pentru aducerea constructiilor/ cladirilor la nivelul acceptabil de reglementările tehnice în vigoare, din punct de vedere functional, pentru categoria lor de încadrare</w:t>
            </w:r>
            <w:r>
              <w:rPr>
                <w:sz w:val="24"/>
                <w:szCs w:val="24"/>
              </w:rPr>
              <w:t>?</w:t>
            </w:r>
          </w:p>
        </w:tc>
        <w:tc>
          <w:tcPr>
            <w:tcW w:w="567" w:type="dxa"/>
          </w:tcPr>
          <w:p w14:paraId="6AE2C6BE" w14:textId="77777777" w:rsidR="00D10971" w:rsidRDefault="00D10971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18EF49DB" w14:textId="77777777" w:rsidR="00D10971" w:rsidRDefault="00D10971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2EF12084" w14:textId="77777777" w:rsidR="00D10971" w:rsidRDefault="00D10971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73792624" w14:textId="77777777" w:rsidR="00D10971" w:rsidRDefault="00D10971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09B92A25" w14:textId="77777777" w:rsidR="00D10971" w:rsidRDefault="00D10971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1F9272AF" w14:textId="77777777" w:rsidR="00D10971" w:rsidRDefault="00D10971" w:rsidP="001015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5046619D" w14:textId="77777777" w:rsidR="00D10971" w:rsidRDefault="00D10971" w:rsidP="001015F9">
            <w:pPr>
              <w:jc w:val="both"/>
              <w:rPr>
                <w:sz w:val="24"/>
                <w:szCs w:val="24"/>
              </w:rPr>
            </w:pPr>
          </w:p>
        </w:tc>
      </w:tr>
      <w:tr w:rsidR="00F9217B" w14:paraId="443A04A2" w14:textId="77777777" w:rsidTr="00243439">
        <w:tc>
          <w:tcPr>
            <w:tcW w:w="568" w:type="dxa"/>
          </w:tcPr>
          <w:p w14:paraId="71C5D87E" w14:textId="1C5299E4" w:rsidR="00F9217B" w:rsidRDefault="00F9217B" w:rsidP="00F921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F7958">
              <w:rPr>
                <w:sz w:val="24"/>
                <w:szCs w:val="24"/>
              </w:rPr>
              <w:t>3</w:t>
            </w:r>
          </w:p>
        </w:tc>
        <w:tc>
          <w:tcPr>
            <w:tcW w:w="6662" w:type="dxa"/>
          </w:tcPr>
          <w:p w14:paraId="2485D94F" w14:textId="65AB3EF7" w:rsidR="00F9217B" w:rsidRDefault="00F13A17" w:rsidP="00F921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Proiect</w:t>
            </w:r>
            <w:r w:rsidR="00DE46CA">
              <w:rPr>
                <w:sz w:val="24"/>
                <w:szCs w:val="24"/>
              </w:rPr>
              <w:t>ele</w:t>
            </w:r>
            <w:r>
              <w:rPr>
                <w:sz w:val="24"/>
                <w:szCs w:val="24"/>
              </w:rPr>
              <w:t xml:space="preserve"> nu:</w:t>
            </w:r>
          </w:p>
          <w:p w14:paraId="759B7A32" w14:textId="77777777" w:rsidR="00DE46CA" w:rsidRDefault="00DE46CA" w:rsidP="00F9217B">
            <w:pPr>
              <w:jc w:val="both"/>
              <w:rPr>
                <w:sz w:val="24"/>
                <w:szCs w:val="24"/>
              </w:rPr>
            </w:pPr>
          </w:p>
          <w:p w14:paraId="6D3CAC55" w14:textId="77777777" w:rsidR="00DE46CA" w:rsidRPr="00DE46CA" w:rsidRDefault="00DE46CA" w:rsidP="00DE46CA">
            <w:pPr>
              <w:pStyle w:val="ListParagraph"/>
              <w:numPr>
                <w:ilvl w:val="0"/>
                <w:numId w:val="20"/>
              </w:numPr>
              <w:jc w:val="both"/>
              <w:rPr>
                <w:sz w:val="24"/>
                <w:szCs w:val="24"/>
              </w:rPr>
            </w:pPr>
            <w:r w:rsidRPr="00DE46CA">
              <w:rPr>
                <w:sz w:val="24"/>
                <w:szCs w:val="24"/>
              </w:rPr>
              <w:t>Cuprind exclusiv lucrări de reparații curente sau din categoria celor care, potrivit Legii nr. 50/1991 privind autorizarea construcțiilor cu completările și modificările ulterioare, nu se supun autorizării;</w:t>
            </w:r>
          </w:p>
          <w:p w14:paraId="4BAC2394" w14:textId="77777777" w:rsidR="00DE46CA" w:rsidRPr="00DE46CA" w:rsidRDefault="00DE46CA" w:rsidP="00DE46CA">
            <w:pPr>
              <w:pStyle w:val="ListParagraph"/>
              <w:numPr>
                <w:ilvl w:val="0"/>
                <w:numId w:val="20"/>
              </w:numPr>
              <w:jc w:val="both"/>
              <w:rPr>
                <w:sz w:val="24"/>
                <w:szCs w:val="24"/>
              </w:rPr>
            </w:pPr>
            <w:r w:rsidRPr="00DE46CA">
              <w:rPr>
                <w:sz w:val="24"/>
                <w:szCs w:val="24"/>
              </w:rPr>
              <w:t>Cuprind exclusiv lucrări de reabilitare in vederea eficienței energetice (pentru acestea exista finanțare în cadrul priorității 3 a PR);</w:t>
            </w:r>
          </w:p>
          <w:p w14:paraId="25DDB16B" w14:textId="77777777" w:rsidR="00DE46CA" w:rsidRPr="00DE46CA" w:rsidRDefault="00DE46CA" w:rsidP="00DE46CA">
            <w:pPr>
              <w:pStyle w:val="ListParagraph"/>
              <w:numPr>
                <w:ilvl w:val="0"/>
                <w:numId w:val="20"/>
              </w:numPr>
              <w:jc w:val="both"/>
              <w:rPr>
                <w:sz w:val="24"/>
                <w:szCs w:val="24"/>
              </w:rPr>
            </w:pPr>
            <w:r w:rsidRPr="00DE46CA">
              <w:rPr>
                <w:sz w:val="24"/>
                <w:szCs w:val="24"/>
              </w:rPr>
              <w:t>Cuprind exclusiv lucrări de reabilitare pentru aducerea construcțiilor/ clădirilor la nivelul acceptabil de reglementările tehnice în vigoare, din punct de vedere funcțional, pentru categoria lor de încadrare.</w:t>
            </w:r>
          </w:p>
          <w:p w14:paraId="44EC28BE" w14:textId="19CE6DA5" w:rsidR="00DE46CA" w:rsidRDefault="00DE46CA" w:rsidP="00DE46CA">
            <w:pPr>
              <w:pStyle w:val="ListParagraph"/>
              <w:numPr>
                <w:ilvl w:val="0"/>
                <w:numId w:val="20"/>
              </w:numPr>
              <w:jc w:val="both"/>
              <w:rPr>
                <w:sz w:val="24"/>
                <w:szCs w:val="24"/>
              </w:rPr>
            </w:pPr>
            <w:r w:rsidRPr="00DE46CA">
              <w:rPr>
                <w:sz w:val="24"/>
                <w:szCs w:val="24"/>
              </w:rPr>
              <w:lastRenderedPageBreak/>
              <w:t>Cuprind exclusiv activități de dotare pentru unități de învățământ.</w:t>
            </w:r>
          </w:p>
          <w:p w14:paraId="1F511448" w14:textId="0BFCC1D4" w:rsidR="00136F6F" w:rsidRPr="00DE46CA" w:rsidRDefault="00136F6F" w:rsidP="00DE46CA">
            <w:pPr>
              <w:pStyle w:val="ListParagraph"/>
              <w:numPr>
                <w:ilvl w:val="0"/>
                <w:numId w:val="20"/>
              </w:numPr>
              <w:jc w:val="both"/>
              <w:rPr>
                <w:sz w:val="24"/>
                <w:szCs w:val="24"/>
              </w:rPr>
            </w:pPr>
            <w:r w:rsidRPr="00136F6F">
              <w:rPr>
                <w:sz w:val="24"/>
                <w:szCs w:val="24"/>
              </w:rPr>
              <w:t>Cuprind exclusiv achiziție de microbuze pentru transportul elevilor</w:t>
            </w:r>
            <w:r>
              <w:rPr>
                <w:sz w:val="24"/>
                <w:szCs w:val="24"/>
              </w:rPr>
              <w:t>;</w:t>
            </w:r>
          </w:p>
          <w:p w14:paraId="32E3D6D1" w14:textId="3AD67DBE" w:rsidR="00DE46CA" w:rsidRPr="00DE46CA" w:rsidRDefault="00DE46CA" w:rsidP="00DE46CA">
            <w:pPr>
              <w:pStyle w:val="ListParagraph"/>
              <w:numPr>
                <w:ilvl w:val="0"/>
                <w:numId w:val="20"/>
              </w:numPr>
              <w:jc w:val="both"/>
              <w:rPr>
                <w:sz w:val="24"/>
                <w:szCs w:val="24"/>
              </w:rPr>
            </w:pPr>
            <w:r w:rsidRPr="00DE46CA">
              <w:rPr>
                <w:sz w:val="24"/>
                <w:szCs w:val="24"/>
              </w:rPr>
              <w:t>Cuprind exclusiv activități de tip FSE+;</w:t>
            </w:r>
          </w:p>
          <w:p w14:paraId="69B4E8F0" w14:textId="77777777" w:rsidR="00DE46CA" w:rsidRPr="00DE46CA" w:rsidRDefault="00DE46CA" w:rsidP="00DE46CA">
            <w:pPr>
              <w:pStyle w:val="ListParagraph"/>
              <w:numPr>
                <w:ilvl w:val="0"/>
                <w:numId w:val="20"/>
              </w:numPr>
              <w:jc w:val="both"/>
              <w:rPr>
                <w:sz w:val="24"/>
                <w:szCs w:val="24"/>
              </w:rPr>
            </w:pPr>
            <w:r w:rsidRPr="00DE46CA">
              <w:rPr>
                <w:sz w:val="24"/>
                <w:szCs w:val="24"/>
              </w:rPr>
              <w:t>Vizează unități de învățământ preuniversitar special (cu excepția învățământului special integrat, respectiv organizate în cadrul învățământului de masă);</w:t>
            </w:r>
          </w:p>
          <w:p w14:paraId="5C59374C" w14:textId="77777777" w:rsidR="00DE46CA" w:rsidRPr="00DE46CA" w:rsidRDefault="00DE46CA" w:rsidP="00DE46CA">
            <w:pPr>
              <w:pStyle w:val="ListParagraph"/>
              <w:numPr>
                <w:ilvl w:val="0"/>
                <w:numId w:val="20"/>
              </w:numPr>
              <w:jc w:val="both"/>
              <w:rPr>
                <w:sz w:val="24"/>
                <w:szCs w:val="24"/>
              </w:rPr>
            </w:pPr>
            <w:r w:rsidRPr="00DE46CA">
              <w:rPr>
                <w:sz w:val="24"/>
                <w:szCs w:val="24"/>
              </w:rPr>
              <w:t xml:space="preserve">Cuprind doar lucrări de extindere cu un corp nou fără să prevadă intervenții la  clădirile  existente dacă acestea nu au fost modernizate. </w:t>
            </w:r>
          </w:p>
          <w:p w14:paraId="4E0F525F" w14:textId="548FBED0" w:rsidR="00F9217B" w:rsidRPr="007C0DA6" w:rsidRDefault="00F9217B" w:rsidP="00F9217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3CD7DAA8" w14:textId="77777777" w:rsidR="00F9217B" w:rsidRDefault="00F9217B" w:rsidP="00F9217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3FEC3832" w14:textId="77777777" w:rsidR="00F9217B" w:rsidRDefault="00F9217B" w:rsidP="00F9217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6434B5D8" w14:textId="77777777" w:rsidR="00F9217B" w:rsidRDefault="00F9217B" w:rsidP="00F9217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55311DF2" w14:textId="77777777" w:rsidR="00F9217B" w:rsidRDefault="00F9217B" w:rsidP="00F9217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5856BE21" w14:textId="77777777" w:rsidR="00F9217B" w:rsidRDefault="00F9217B" w:rsidP="00F9217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12C8E370" w14:textId="77777777" w:rsidR="00F9217B" w:rsidRDefault="00F9217B" w:rsidP="00F9217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3FCA054C" w14:textId="77777777" w:rsidR="00F9217B" w:rsidRDefault="00F9217B" w:rsidP="00F9217B">
            <w:pPr>
              <w:jc w:val="both"/>
              <w:rPr>
                <w:sz w:val="24"/>
                <w:szCs w:val="24"/>
              </w:rPr>
            </w:pPr>
          </w:p>
        </w:tc>
      </w:tr>
      <w:tr w:rsidR="00F9217B" w14:paraId="0337E6C8" w14:textId="77777777" w:rsidTr="00243439">
        <w:tc>
          <w:tcPr>
            <w:tcW w:w="568" w:type="dxa"/>
          </w:tcPr>
          <w:p w14:paraId="5B1BB100" w14:textId="533AB6F5" w:rsidR="00F9217B" w:rsidRDefault="00F9217B" w:rsidP="00F921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F7958">
              <w:rPr>
                <w:sz w:val="24"/>
                <w:szCs w:val="24"/>
              </w:rPr>
              <w:t>4</w:t>
            </w:r>
          </w:p>
        </w:tc>
        <w:tc>
          <w:tcPr>
            <w:tcW w:w="6662" w:type="dxa"/>
          </w:tcPr>
          <w:p w14:paraId="506236B9" w14:textId="1B9DDED5" w:rsidR="00F9217B" w:rsidRDefault="00F13A17" w:rsidP="00F921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Proiectul nu vizează </w:t>
            </w:r>
            <w:r w:rsidRPr="00F13A17">
              <w:rPr>
                <w:sz w:val="24"/>
                <w:szCs w:val="24"/>
              </w:rPr>
              <w:t>unități de învățământ preuniversitar special (cu excepția învățământului special integrat)</w:t>
            </w:r>
            <w:r w:rsidR="00F9217B">
              <w:rPr>
                <w:sz w:val="24"/>
                <w:szCs w:val="24"/>
              </w:rPr>
              <w:t>?</w:t>
            </w:r>
          </w:p>
        </w:tc>
        <w:tc>
          <w:tcPr>
            <w:tcW w:w="567" w:type="dxa"/>
          </w:tcPr>
          <w:p w14:paraId="62DA3C5C" w14:textId="77777777" w:rsidR="00F9217B" w:rsidRDefault="00F9217B" w:rsidP="00F9217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694A7780" w14:textId="77777777" w:rsidR="00F9217B" w:rsidRDefault="00F9217B" w:rsidP="00F9217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68D760C9" w14:textId="77777777" w:rsidR="00F9217B" w:rsidRDefault="00F9217B" w:rsidP="00F9217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29A8DF74" w14:textId="77777777" w:rsidR="00F9217B" w:rsidRDefault="00F9217B" w:rsidP="00F9217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4E913636" w14:textId="77777777" w:rsidR="00F9217B" w:rsidRDefault="00F9217B" w:rsidP="00F9217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33D9A3FD" w14:textId="77777777" w:rsidR="00F9217B" w:rsidRDefault="00F9217B" w:rsidP="00F9217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3F74E9BE" w14:textId="77777777" w:rsidR="00F9217B" w:rsidRDefault="00F9217B" w:rsidP="00F9217B">
            <w:pPr>
              <w:jc w:val="both"/>
              <w:rPr>
                <w:sz w:val="24"/>
                <w:szCs w:val="24"/>
              </w:rPr>
            </w:pPr>
          </w:p>
        </w:tc>
      </w:tr>
    </w:tbl>
    <w:p w14:paraId="7A076B78" w14:textId="06E02D95" w:rsidR="005A5406" w:rsidRDefault="005A5406" w:rsidP="0045217C">
      <w:pPr>
        <w:jc w:val="both"/>
        <w:rPr>
          <w:sz w:val="24"/>
          <w:szCs w:val="24"/>
        </w:rPr>
      </w:pPr>
    </w:p>
    <w:p w14:paraId="61416566" w14:textId="24DBE3B5" w:rsidR="004F7DA9" w:rsidRDefault="004F7DA9" w:rsidP="0045217C">
      <w:pPr>
        <w:jc w:val="both"/>
        <w:rPr>
          <w:sz w:val="24"/>
          <w:szCs w:val="24"/>
        </w:rPr>
      </w:pPr>
    </w:p>
    <w:p w14:paraId="26BF1476" w14:textId="77777777" w:rsidR="004F7DA9" w:rsidRDefault="004F7DA9" w:rsidP="0045217C">
      <w:pPr>
        <w:jc w:val="both"/>
        <w:rPr>
          <w:sz w:val="24"/>
          <w:szCs w:val="24"/>
        </w:rPr>
      </w:pPr>
      <w:r w:rsidRPr="004F7DA9">
        <w:rPr>
          <w:sz w:val="24"/>
          <w:szCs w:val="24"/>
        </w:rPr>
        <w:t xml:space="preserve">Se pot transmite solicitări de clarificări și/sau completări pentru toate criteriile din prezenta grilă. </w:t>
      </w:r>
    </w:p>
    <w:p w14:paraId="5AA6F783" w14:textId="77777777" w:rsidR="00DC11EB" w:rsidRDefault="004F7DA9" w:rsidP="0045217C">
      <w:pPr>
        <w:jc w:val="both"/>
        <w:rPr>
          <w:sz w:val="24"/>
          <w:szCs w:val="24"/>
        </w:rPr>
      </w:pPr>
      <w:r w:rsidRPr="004F7DA9">
        <w:rPr>
          <w:sz w:val="24"/>
          <w:szCs w:val="24"/>
        </w:rPr>
        <w:t xml:space="preserve">Toate criteriile aferente acestei grile trebuie sa fie indeplinite. </w:t>
      </w:r>
    </w:p>
    <w:p w14:paraId="22BB4E94" w14:textId="26A2166D" w:rsidR="004F7DA9" w:rsidRPr="005A5406" w:rsidRDefault="004F7DA9" w:rsidP="0045217C">
      <w:pPr>
        <w:jc w:val="both"/>
        <w:rPr>
          <w:sz w:val="24"/>
          <w:szCs w:val="24"/>
        </w:rPr>
      </w:pPr>
      <w:r w:rsidRPr="004F7DA9">
        <w:rPr>
          <w:sz w:val="24"/>
          <w:szCs w:val="24"/>
        </w:rPr>
        <w:t xml:space="preserve">În cazul bifării cu NU la oricare din punctele </w:t>
      </w:r>
      <w:r>
        <w:rPr>
          <w:sz w:val="24"/>
          <w:szCs w:val="24"/>
        </w:rPr>
        <w:t>enumerate</w:t>
      </w:r>
      <w:r w:rsidRPr="004F7DA9">
        <w:rPr>
          <w:sz w:val="24"/>
          <w:szCs w:val="24"/>
        </w:rPr>
        <w:t>, dupa clarificări, proiectul</w:t>
      </w:r>
      <w:r w:rsidR="00B469AD" w:rsidRPr="00B469AD">
        <w:rPr>
          <w:sz w:val="24"/>
          <w:szCs w:val="24"/>
        </w:rPr>
        <w:t xml:space="preserve"> propus</w:t>
      </w:r>
      <w:r w:rsidR="00F13A17">
        <w:rPr>
          <w:sz w:val="24"/>
          <w:szCs w:val="24"/>
        </w:rPr>
        <w:t xml:space="preserve"> va fi</w:t>
      </w:r>
      <w:r w:rsidRPr="004F7DA9">
        <w:rPr>
          <w:sz w:val="24"/>
          <w:szCs w:val="24"/>
        </w:rPr>
        <w:t xml:space="preserve"> respin</w:t>
      </w:r>
      <w:r w:rsidR="00F13A17">
        <w:rPr>
          <w:sz w:val="24"/>
          <w:szCs w:val="24"/>
        </w:rPr>
        <w:t>s</w:t>
      </w:r>
      <w:r w:rsidRPr="004F7DA9">
        <w:rPr>
          <w:sz w:val="24"/>
          <w:szCs w:val="24"/>
        </w:rPr>
        <w:t>.</w:t>
      </w:r>
    </w:p>
    <w:sectPr w:rsidR="004F7DA9" w:rsidRPr="005A5406" w:rsidSect="00243439">
      <w:headerReference w:type="default" r:id="rId7"/>
      <w:footerReference w:type="default" r:id="rId8"/>
      <w:pgSz w:w="16838" w:h="11906" w:orient="landscape"/>
      <w:pgMar w:top="1440" w:right="1021" w:bottom="1440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A30120" w14:textId="77777777" w:rsidR="00800DC5" w:rsidRDefault="00800DC5" w:rsidP="00800DC5">
      <w:pPr>
        <w:spacing w:after="0" w:line="240" w:lineRule="auto"/>
      </w:pPr>
      <w:r>
        <w:separator/>
      </w:r>
    </w:p>
  </w:endnote>
  <w:endnote w:type="continuationSeparator" w:id="0">
    <w:p w14:paraId="4AB774E7" w14:textId="77777777" w:rsidR="00800DC5" w:rsidRDefault="00800DC5" w:rsidP="00800D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F1878" w14:textId="52E61648" w:rsidR="001D5D4F" w:rsidRDefault="001D5D4F" w:rsidP="001D5D4F">
    <w:pPr>
      <w:spacing w:after="0"/>
      <w:ind w:left="2880"/>
      <w:rPr>
        <w:rFonts w:ascii="Arial" w:hAnsi="Arial" w:cs="Arial"/>
        <w:b/>
        <w:color w:val="0070C0"/>
        <w:szCs w:val="20"/>
      </w:rPr>
    </w:pPr>
    <w:r w:rsidRPr="006C43CF">
      <w:rPr>
        <w:noProof/>
        <w:szCs w:val="20"/>
        <w:lang w:eastAsia="en-GB"/>
      </w:rPr>
      <w:drawing>
        <wp:anchor distT="0" distB="0" distL="114300" distR="114300" simplePos="0" relativeHeight="251661312" behindDoc="0" locked="0" layoutInCell="1" allowOverlap="1" wp14:anchorId="61BBDBDF" wp14:editId="4A4A4019">
          <wp:simplePos x="0" y="0"/>
          <wp:positionH relativeFrom="leftMargin">
            <wp:posOffset>368300</wp:posOffset>
          </wp:positionH>
          <wp:positionV relativeFrom="margin">
            <wp:posOffset>5469255</wp:posOffset>
          </wp:positionV>
          <wp:extent cx="352425" cy="544195"/>
          <wp:effectExtent l="0" t="0" r="9525" b="8255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2425" cy="544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C43CF">
      <w:rPr>
        <w:noProof/>
        <w:szCs w:val="20"/>
        <w:lang w:eastAsia="en-GB"/>
      </w:rPr>
      <w:drawing>
        <wp:anchor distT="0" distB="0" distL="114300" distR="114300" simplePos="0" relativeHeight="251659264" behindDoc="0" locked="0" layoutInCell="1" allowOverlap="1" wp14:anchorId="2E0E1DFF" wp14:editId="6EA18757">
          <wp:simplePos x="0" y="0"/>
          <wp:positionH relativeFrom="leftMargin">
            <wp:posOffset>914400</wp:posOffset>
          </wp:positionH>
          <wp:positionV relativeFrom="margin">
            <wp:posOffset>8800193</wp:posOffset>
          </wp:positionV>
          <wp:extent cx="352425" cy="544195"/>
          <wp:effectExtent l="0" t="0" r="9525" b="8255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2425" cy="544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  <w:color w:val="0070C0"/>
        <w:szCs w:val="20"/>
      </w:rPr>
      <w:t xml:space="preserve">         </w:t>
    </w:r>
    <w:r w:rsidRPr="006C43CF">
      <w:rPr>
        <w:rFonts w:ascii="Arial" w:hAnsi="Arial" w:cs="Arial"/>
        <w:b/>
        <w:color w:val="0070C0"/>
        <w:szCs w:val="20"/>
      </w:rPr>
      <w:t>Autoritate de Management</w:t>
    </w:r>
  </w:p>
  <w:p w14:paraId="626A961F" w14:textId="10A8BD21" w:rsidR="001D5D4F" w:rsidRPr="0019315D" w:rsidRDefault="001D5D4F" w:rsidP="001D5D4F">
    <w:pPr>
      <w:spacing w:after="0"/>
      <w:jc w:val="center"/>
      <w:rPr>
        <w:rFonts w:ascii="Arial" w:hAnsi="Arial" w:cs="Arial"/>
        <w:b/>
        <w:i/>
        <w:iCs/>
        <w:color w:val="0070C0"/>
        <w:szCs w:val="20"/>
      </w:rPr>
    </w:pPr>
    <w:r w:rsidRPr="006C43CF">
      <w:rPr>
        <w:rFonts w:ascii="Arial" w:hAnsi="Arial" w:cs="Arial"/>
        <w:b/>
        <w:color w:val="0070C0"/>
        <w:sz w:val="20"/>
        <w:szCs w:val="20"/>
      </w:rPr>
      <w:t>pentru Programul Regional București-Ilfov 2021-2027</w:t>
    </w:r>
    <w:r w:rsidRPr="006C43CF">
      <w:rPr>
        <w:rFonts w:ascii="Arial" w:hAnsi="Arial" w:cs="Arial"/>
        <w:b/>
        <w:color w:val="0070C0"/>
        <w:sz w:val="20"/>
        <w:szCs w:val="20"/>
      </w:rPr>
      <w:tab/>
      <w:t xml:space="preserve">               </w:t>
    </w:r>
    <w:r>
      <w:rPr>
        <w:rFonts w:ascii="Arial" w:hAnsi="Arial" w:cs="Arial"/>
        <w:b/>
        <w:color w:val="0070C0"/>
        <w:sz w:val="20"/>
        <w:szCs w:val="20"/>
      </w:rPr>
      <w:t xml:space="preserve">               </w:t>
    </w:r>
    <w:r w:rsidRPr="006C43CF">
      <w:rPr>
        <w:rFonts w:ascii="Arial" w:hAnsi="Arial" w:cs="Arial"/>
        <w:b/>
        <w:color w:val="0070C0"/>
        <w:sz w:val="20"/>
        <w:szCs w:val="20"/>
      </w:rPr>
      <w:t xml:space="preserve"> www.adrbi.ro</w:t>
    </w:r>
  </w:p>
  <w:p w14:paraId="2C5A1ADE" w14:textId="77777777" w:rsidR="001D5D4F" w:rsidRDefault="001D5D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EFD0FB" w14:textId="77777777" w:rsidR="00800DC5" w:rsidRDefault="00800DC5" w:rsidP="00800DC5">
      <w:pPr>
        <w:spacing w:after="0" w:line="240" w:lineRule="auto"/>
      </w:pPr>
      <w:r>
        <w:separator/>
      </w:r>
    </w:p>
  </w:footnote>
  <w:footnote w:type="continuationSeparator" w:id="0">
    <w:p w14:paraId="30F7D93A" w14:textId="77777777" w:rsidR="00800DC5" w:rsidRDefault="00800DC5" w:rsidP="00800D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CADE0" w14:textId="11DBD8DC" w:rsidR="00800DC5" w:rsidRDefault="001D5D4F" w:rsidP="001D5D4F">
    <w:pPr>
      <w:pStyle w:val="Header"/>
      <w:jc w:val="center"/>
    </w:pPr>
    <w:r>
      <w:rPr>
        <w:noProof/>
      </w:rPr>
      <w:drawing>
        <wp:inline distT="0" distB="0" distL="0" distR="0" wp14:anchorId="2C1E8C8E" wp14:editId="318336D8">
          <wp:extent cx="5736590" cy="5727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6590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55028"/>
    <w:multiLevelType w:val="hybridMultilevel"/>
    <w:tmpl w:val="86E6A1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E17E5"/>
    <w:multiLevelType w:val="hybridMultilevel"/>
    <w:tmpl w:val="1AE8BA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587BD2"/>
    <w:multiLevelType w:val="hybridMultilevel"/>
    <w:tmpl w:val="AD62F8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882B59"/>
    <w:multiLevelType w:val="hybridMultilevel"/>
    <w:tmpl w:val="F7204C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674B45"/>
    <w:multiLevelType w:val="hybridMultilevel"/>
    <w:tmpl w:val="C37A9E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246B2C"/>
    <w:multiLevelType w:val="hybridMultilevel"/>
    <w:tmpl w:val="E01411E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B6A680A"/>
    <w:multiLevelType w:val="hybridMultilevel"/>
    <w:tmpl w:val="A08A6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9B54EA"/>
    <w:multiLevelType w:val="hybridMultilevel"/>
    <w:tmpl w:val="7CAAEE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601664"/>
    <w:multiLevelType w:val="hybridMultilevel"/>
    <w:tmpl w:val="1B3E7E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E010DB"/>
    <w:multiLevelType w:val="hybridMultilevel"/>
    <w:tmpl w:val="E7BA87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D86B4B"/>
    <w:multiLevelType w:val="hybridMultilevel"/>
    <w:tmpl w:val="6E5E93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891185"/>
    <w:multiLevelType w:val="hybridMultilevel"/>
    <w:tmpl w:val="7CAEA4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081DA5"/>
    <w:multiLevelType w:val="hybridMultilevel"/>
    <w:tmpl w:val="3DEC0FD6"/>
    <w:lvl w:ilvl="0" w:tplc="83FE32B2">
      <w:numFmt w:val="bullet"/>
      <w:lvlText w:val="-"/>
      <w:lvlJc w:val="left"/>
      <w:pPr>
        <w:ind w:left="1872" w:hanging="1512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B161E3"/>
    <w:multiLevelType w:val="hybridMultilevel"/>
    <w:tmpl w:val="B79C4F2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A97963"/>
    <w:multiLevelType w:val="hybridMultilevel"/>
    <w:tmpl w:val="4E0A53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7A5AA6"/>
    <w:multiLevelType w:val="hybridMultilevel"/>
    <w:tmpl w:val="946468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9B3403"/>
    <w:multiLevelType w:val="hybridMultilevel"/>
    <w:tmpl w:val="074645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49315A"/>
    <w:multiLevelType w:val="hybridMultilevel"/>
    <w:tmpl w:val="72A24F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D04A8C"/>
    <w:multiLevelType w:val="hybridMultilevel"/>
    <w:tmpl w:val="7E0E40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C92F10"/>
    <w:multiLevelType w:val="hybridMultilevel"/>
    <w:tmpl w:val="80FA5D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11"/>
  </w:num>
  <w:num w:numId="4">
    <w:abstractNumId w:val="12"/>
  </w:num>
  <w:num w:numId="5">
    <w:abstractNumId w:val="5"/>
  </w:num>
  <w:num w:numId="6">
    <w:abstractNumId w:val="0"/>
  </w:num>
  <w:num w:numId="7">
    <w:abstractNumId w:val="18"/>
  </w:num>
  <w:num w:numId="8">
    <w:abstractNumId w:val="8"/>
  </w:num>
  <w:num w:numId="9">
    <w:abstractNumId w:val="4"/>
  </w:num>
  <w:num w:numId="10">
    <w:abstractNumId w:val="17"/>
  </w:num>
  <w:num w:numId="11">
    <w:abstractNumId w:val="2"/>
  </w:num>
  <w:num w:numId="12">
    <w:abstractNumId w:val="6"/>
  </w:num>
  <w:num w:numId="13">
    <w:abstractNumId w:val="10"/>
  </w:num>
  <w:num w:numId="14">
    <w:abstractNumId w:val="15"/>
  </w:num>
  <w:num w:numId="15">
    <w:abstractNumId w:val="14"/>
  </w:num>
  <w:num w:numId="16">
    <w:abstractNumId w:val="1"/>
  </w:num>
  <w:num w:numId="17">
    <w:abstractNumId w:val="9"/>
  </w:num>
  <w:num w:numId="18">
    <w:abstractNumId w:val="19"/>
  </w:num>
  <w:num w:numId="19">
    <w:abstractNumId w:val="7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406"/>
    <w:rsid w:val="000511C2"/>
    <w:rsid w:val="001015F9"/>
    <w:rsid w:val="00111888"/>
    <w:rsid w:val="0011731F"/>
    <w:rsid w:val="00122020"/>
    <w:rsid w:val="00136F6F"/>
    <w:rsid w:val="0018713C"/>
    <w:rsid w:val="001D5D4F"/>
    <w:rsid w:val="001F6899"/>
    <w:rsid w:val="002330BE"/>
    <w:rsid w:val="00235E8E"/>
    <w:rsid w:val="00243439"/>
    <w:rsid w:val="00261BE1"/>
    <w:rsid w:val="00305FAA"/>
    <w:rsid w:val="0033201E"/>
    <w:rsid w:val="003F48D7"/>
    <w:rsid w:val="003F7958"/>
    <w:rsid w:val="00402CC0"/>
    <w:rsid w:val="0045217C"/>
    <w:rsid w:val="00454C26"/>
    <w:rsid w:val="004B6C94"/>
    <w:rsid w:val="004F7DA9"/>
    <w:rsid w:val="00594174"/>
    <w:rsid w:val="00594C6C"/>
    <w:rsid w:val="005A5406"/>
    <w:rsid w:val="005E2930"/>
    <w:rsid w:val="005F1462"/>
    <w:rsid w:val="00623DEA"/>
    <w:rsid w:val="006401DF"/>
    <w:rsid w:val="006E2BC7"/>
    <w:rsid w:val="007C0DA6"/>
    <w:rsid w:val="007E0DAD"/>
    <w:rsid w:val="00800DC5"/>
    <w:rsid w:val="0085564E"/>
    <w:rsid w:val="008A7F15"/>
    <w:rsid w:val="008C39B4"/>
    <w:rsid w:val="009124E6"/>
    <w:rsid w:val="009A241D"/>
    <w:rsid w:val="00A6025F"/>
    <w:rsid w:val="00AE5316"/>
    <w:rsid w:val="00B469AD"/>
    <w:rsid w:val="00BB6B99"/>
    <w:rsid w:val="00C02E65"/>
    <w:rsid w:val="00C128AE"/>
    <w:rsid w:val="00C259F2"/>
    <w:rsid w:val="00C35087"/>
    <w:rsid w:val="00C90D5E"/>
    <w:rsid w:val="00CF1AF8"/>
    <w:rsid w:val="00D10971"/>
    <w:rsid w:val="00DC11EB"/>
    <w:rsid w:val="00DE46CA"/>
    <w:rsid w:val="00EA59AD"/>
    <w:rsid w:val="00F00B68"/>
    <w:rsid w:val="00F13A17"/>
    <w:rsid w:val="00F82BCE"/>
    <w:rsid w:val="00F9217B"/>
    <w:rsid w:val="00F959ED"/>
    <w:rsid w:val="00FC6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14:docId w14:val="0B4B2053"/>
  <w15:chartTrackingRefBased/>
  <w15:docId w15:val="{E2DE698B-D01A-42B6-9FD1-CAEB95DDB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A54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4343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00D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0DC5"/>
  </w:style>
  <w:style w:type="paragraph" w:styleId="Footer">
    <w:name w:val="footer"/>
    <w:basedOn w:val="Normal"/>
    <w:link w:val="FooterChar"/>
    <w:uiPriority w:val="99"/>
    <w:unhideWhenUsed/>
    <w:rsid w:val="00800D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0D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949</Words>
  <Characters>5411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DOINA VOICU</dc:creator>
  <cp:keywords/>
  <dc:description/>
  <cp:lastModifiedBy>DOINA VOICU</cp:lastModifiedBy>
  <cp:revision>8</cp:revision>
  <dcterms:created xsi:type="dcterms:W3CDTF">2023-08-01T06:57:00Z</dcterms:created>
  <dcterms:modified xsi:type="dcterms:W3CDTF">2023-08-01T12:49:00Z</dcterms:modified>
</cp:coreProperties>
</file>